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41219.xml.htm"/>
      <w:bookmarkStart w:id="1" w:name="kswkform4_17906412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RUBIN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 HOLGER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Zscaler, Inc.</w:t>
              </w:r>
            </w:hyperlink>
            <w:r>
              <w:rPr/>
              <w:t xml:space="preserve"> [ </w:t>
            </w:r>
            <w:r>
              <w:rPr>
                <w:rFonts w:ascii="Times;serif" w:hAnsi="Times;serif"/>
                <w:color w:val="0000FF"/>
                <w:sz w:val="24"/>
                <w:shd w:fill="FFFFFF" w:val="clear"/>
              </w:rPr>
              <w:t>ZS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194.7592</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43,187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195.6431</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42,998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196.5724</w:t>
            </w:r>
            <w:r>
              <w:rPr>
                <w:rFonts w:ascii="Times;serif" w:hAnsi="Times;serif"/>
                <w:color w:val="008000"/>
                <w:position w:val="7"/>
                <w:sz w:val="16"/>
                <w:sz w:val="20"/>
                <w:shd w:fill="FFFFFF" w:val="clear"/>
              </w:rPr>
              <w:t>(4)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42,880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197.3167</w:t>
            </w:r>
            <w:r>
              <w:rPr>
                <w:rFonts w:ascii="Times;serif" w:hAnsi="Times;serif"/>
                <w:color w:val="008000"/>
                <w:position w:val="7"/>
                <w:sz w:val="16"/>
                <w:sz w:val="20"/>
                <w:shd w:fill="FFFFFF" w:val="clear"/>
              </w:rPr>
              <w:t>(5)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42,877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199.7133</w:t>
            </w:r>
            <w:r>
              <w:rPr>
                <w:rFonts w:ascii="Times;serif" w:hAnsi="Times;serif"/>
                <w:color w:val="008000"/>
                <w:position w:val="7"/>
                <w:sz w:val="16"/>
                <w:sz w:val="20"/>
                <w:shd w:fill="FFFFFF" w:val="clear"/>
              </w:rPr>
              <w:t>(6)</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42,868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201.1101</w:t>
            </w:r>
            <w:r>
              <w:rPr>
                <w:rFonts w:ascii="Times;serif" w:hAnsi="Times;serif"/>
                <w:color w:val="008000"/>
                <w:position w:val="7"/>
                <w:sz w:val="16"/>
                <w:sz w:val="20"/>
                <w:shd w:fill="FFFFFF" w:val="clear"/>
              </w:rPr>
              <w:t>(7)</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42,848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202.058</w:t>
            </w:r>
            <w:r>
              <w:rPr>
                <w:rFonts w:ascii="Times;serif" w:hAnsi="Times;serif"/>
                <w:color w:val="008000"/>
                <w:position w:val="7"/>
                <w:sz w:val="16"/>
                <w:sz w:val="20"/>
                <w:shd w:fill="FFFFFF" w:val="clear"/>
              </w:rPr>
              <w:t>(8)</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42,843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203.1452</w:t>
            </w:r>
            <w:r>
              <w:rPr>
                <w:rFonts w:ascii="Times;serif" w:hAnsi="Times;serif"/>
                <w:color w:val="008000"/>
                <w:position w:val="7"/>
                <w:sz w:val="16"/>
                <w:sz w:val="20"/>
                <w:shd w:fill="FFFFFF" w:val="clear"/>
              </w:rPr>
              <w:t>(9)</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42,807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204.4167</w:t>
            </w:r>
            <w:r>
              <w:rPr>
                <w:rFonts w:ascii="Times;serif" w:hAnsi="Times;serif"/>
                <w:color w:val="008000"/>
                <w:position w:val="7"/>
                <w:sz w:val="16"/>
                <w:sz w:val="20"/>
                <w:shd w:fill="FFFFFF" w:val="clear"/>
              </w:rPr>
              <w:t>(10)</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42,795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205.3495</w:t>
            </w:r>
            <w:r>
              <w:rPr>
                <w:rFonts w:ascii="Times;serif" w:hAnsi="Times;serif"/>
                <w:color w:val="008000"/>
                <w:position w:val="7"/>
                <w:sz w:val="16"/>
                <w:sz w:val="20"/>
                <w:shd w:fill="FFFFFF" w:val="clear"/>
              </w:rPr>
              <w:t>(11)</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42,775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205.9925</w:t>
            </w:r>
            <w:r>
              <w:rPr>
                <w:rFonts w:ascii="Times;serif" w:hAnsi="Times;serif"/>
                <w:color w:val="008000"/>
                <w:position w:val="7"/>
                <w:sz w:val="16"/>
                <w:sz w:val="20"/>
                <w:shd w:fill="FFFFFF" w:val="clear"/>
              </w:rPr>
              <w:t>(12)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42,771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207.8</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42,768</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the Form 4 was effected pursuant to a Rule 10b5-1 trading plan adopted on March 24,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$194.15 to $195.14,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(12)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$195.19 to $196.1698,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(12)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$196.19 to $197.05,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(12)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$197.19 to $197.46,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(12)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$199.50 to $199.87,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(12)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$200.54 to $201.4035,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(12)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$201.68 to $202.29,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(12)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$202.84 to $203.61,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(12)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$203.89 to $204.75,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(12)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$204.89 to $205.75,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(12)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$205.99 to $206.00,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(12)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Torrie Nute,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98529" TargetMode="External"/><Relationship Id="rId5" Type="http://schemas.openxmlformats.org/officeDocument/2006/relationships/hyperlink" Target="http://www.sec.gov/cgi-bin/browse-edgar?action=getcompany&amp;CIK=0001713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1555</Words>
  <Characters>8063</Characters>
  <CharactersWithSpaces>9451</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