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January 29, 2024</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Zscaler, Inc.</w:t>
      </w:r>
    </w:p>
    <w:p>
      <w:pPr>
        <w:spacing w:after="0" w:line="1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52"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318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2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001-38413</w:t>
            </w:r>
          </w:p>
        </w:tc>
        <w:tc>
          <w:tcPr>
            <w:tcW w:w="2920" w:type="dxa"/>
            <w:vAlign w:val="bottom"/>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26-1173892</w:t>
            </w:r>
          </w:p>
        </w:tc>
        <w:tc>
          <w:tcPr>
            <w:tcW w:w="0" w:type="dxa"/>
            <w:vAlign w:val="bottom"/>
          </w:tcPr>
          <w:p>
            <w:pPr>
              <w:spacing w:after="0"/>
              <w:rPr>
                <w:sz w:val="1"/>
                <w:szCs w:val="1"/>
                <w:color w:val="auto"/>
              </w:rPr>
            </w:pPr>
          </w:p>
        </w:tc>
      </w:tr>
      <w:tr>
        <w:trPr>
          <w:trHeight w:val="175"/>
        </w:trPr>
        <w:tc>
          <w:tcPr>
            <w:tcW w:w="3180" w:type="dxa"/>
            <w:vAlign w:val="bottom"/>
          </w:tcPr>
          <w:p>
            <w:pPr>
              <w:jc w:val="center"/>
              <w:ind w:right="116"/>
              <w:spacing w:after="0" w:line="175" w:lineRule="exact"/>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4120" w:type="dxa"/>
            <w:vAlign w:val="bottom"/>
          </w:tcPr>
          <w:p>
            <w:pPr>
              <w:jc w:val="center"/>
              <w:ind w:right="13"/>
              <w:spacing w:after="0" w:line="176"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920" w:type="dxa"/>
            <w:vAlign w:val="bottom"/>
          </w:tcPr>
          <w:p>
            <w:pPr>
              <w:jc w:val="center"/>
              <w:ind w:left="195"/>
              <w:spacing w:after="0" w:line="175" w:lineRule="exact"/>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210"/>
        </w:trPr>
        <w:tc>
          <w:tcPr>
            <w:tcW w:w="318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rPr>
              <w:t>organization)</w:t>
            </w:r>
          </w:p>
        </w:tc>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 Holger Way</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8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Jose, California 95134</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(408) 553-0288</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5" w:lineRule="exact"/>
        <w:rPr>
          <w:sz w:val="24"/>
          <w:szCs w:val="24"/>
          <w:color w:val="auto"/>
        </w:rPr>
      </w:pPr>
    </w:p>
    <w:tbl>
      <w:tblPr>
        <w:tblLayout w:type="fixed"/>
        <w:tblInd w:w="550" w:type="dxa"/>
        <w:tblCellMar>
          <w:top w:w="0" w:type="dxa"/>
          <w:left w:w="0" w:type="dxa"/>
          <w:bottom w:w="0" w:type="dxa"/>
          <w:right w:w="0" w:type="dxa"/>
        </w:tblCellMar>
      </w:tblPr>
      <w:tr>
        <w:trPr>
          <w:trHeight w:val="228"/>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of which registered</w:t>
            </w:r>
          </w:p>
        </w:tc>
      </w:tr>
      <w:tr>
        <w:trPr>
          <w:trHeight w:val="208"/>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ZS</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10" w:lineRule="exact"/>
        <w:rPr>
          <w:sz w:val="24"/>
          <w:szCs w:val="24"/>
          <w:color w:val="auto"/>
        </w:rPr>
      </w:pPr>
    </w:p>
    <w:p>
      <w:pPr>
        <w:ind w:firstLine="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68" w:lineRule="exact"/>
        <w:rPr>
          <w:sz w:val="24"/>
          <w:szCs w:val="24"/>
          <w:color w:val="auto"/>
        </w:rPr>
      </w:pPr>
    </w:p>
    <w:p>
      <w:pPr>
        <w:ind w:right="56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On January 29, 2024, Dali Rajic resigned as the Chief Operating Officer of Zscaler, Inc. effective February 2, 2024.</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980" w:type="dxa"/>
            <w:vAlign w:val="bottom"/>
          </w:tcPr>
          <w:p>
            <w:pPr>
              <w:spacing w:after="0"/>
              <w:rPr>
                <w:sz w:val="20"/>
                <w:szCs w:val="20"/>
                <w:color w:val="auto"/>
              </w:rPr>
            </w:pPr>
          </w:p>
        </w:tc>
      </w:tr>
      <w:tr>
        <w:trPr>
          <w:trHeight w:val="48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288"/>
        </w:trPr>
        <w:tc>
          <w:tcPr>
            <w:tcW w:w="126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5480" w:type="dxa"/>
            <w:vAlign w:val="bottom"/>
          </w:tcPr>
          <w:p>
            <w:pPr>
              <w:jc w:val="right"/>
              <w:ind w:right="4430"/>
              <w:spacing w:after="0"/>
              <w:rPr>
                <w:sz w:val="20"/>
                <w:szCs w:val="20"/>
                <w:color w:val="auto"/>
              </w:rPr>
            </w:pPr>
            <w:r>
              <w:rPr>
                <w:rFonts w:ascii="Times New Roman" w:cs="Times New Roman" w:eastAsia="Times New Roman" w:hAnsi="Times New Roman"/>
                <w:sz w:val="18"/>
                <w:szCs w:val="18"/>
                <w:b w:val="1"/>
                <w:bCs w:val="1"/>
                <w:color w:val="auto"/>
                <w:w w:val="98"/>
              </w:rPr>
              <w:t>Zscaler, Inc.</w:t>
            </w:r>
          </w:p>
        </w:tc>
      </w:tr>
      <w:tr>
        <w:trPr>
          <w:trHeight w:val="45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2024</w:t>
            </w:r>
          </w:p>
        </w:tc>
        <w:tc>
          <w:tcPr>
            <w:tcW w:w="5480" w:type="dxa"/>
            <w:vAlign w:val="bottom"/>
            <w:tcBorders>
              <w:bottom w:val="single" w:sz="8" w:color="auto"/>
            </w:tcBorders>
          </w:tcPr>
          <w:p>
            <w:pPr>
              <w:jc w:val="right"/>
              <w:ind w:right="3850"/>
              <w:spacing w:after="0"/>
              <w:rPr>
                <w:sz w:val="20"/>
                <w:szCs w:val="20"/>
                <w:color w:val="auto"/>
              </w:rPr>
            </w:pPr>
            <w:r>
              <w:rPr>
                <w:rFonts w:ascii="Times New Roman" w:cs="Times New Roman" w:eastAsia="Times New Roman" w:hAnsi="Times New Roman"/>
                <w:sz w:val="18"/>
                <w:szCs w:val="18"/>
                <w:color w:val="auto"/>
              </w:rPr>
              <w:t>/s/   Remo Canessa</w:t>
            </w:r>
          </w:p>
        </w:tc>
      </w:tr>
      <w:tr>
        <w:trPr>
          <w:trHeight w:val="218"/>
        </w:trPr>
        <w:tc>
          <w:tcPr>
            <w:tcW w:w="5320" w:type="dxa"/>
            <w:vAlign w:val="bottom"/>
          </w:tcPr>
          <w:p>
            <w:pPr>
              <w:spacing w:after="0"/>
              <w:rPr>
                <w:sz w:val="18"/>
                <w:szCs w:val="18"/>
                <w:color w:val="auto"/>
              </w:rPr>
            </w:pPr>
          </w:p>
        </w:tc>
        <w:tc>
          <w:tcPr>
            <w:tcW w:w="5480" w:type="dxa"/>
            <w:vAlign w:val="bottom"/>
          </w:tcPr>
          <w:p>
            <w:pPr>
              <w:jc w:val="right"/>
              <w:ind w:right="3850"/>
              <w:spacing w:after="0"/>
              <w:rPr>
                <w:sz w:val="20"/>
                <w:szCs w:val="20"/>
                <w:color w:val="auto"/>
              </w:rPr>
            </w:pPr>
            <w:r>
              <w:rPr>
                <w:rFonts w:ascii="Times New Roman" w:cs="Times New Roman" w:eastAsia="Times New Roman" w:hAnsi="Times New Roman"/>
                <w:sz w:val="18"/>
                <w:szCs w:val="18"/>
                <w:color w:val="auto"/>
              </w:rPr>
              <w:t>Remo Canessa</w:t>
            </w:r>
          </w:p>
        </w:tc>
      </w:tr>
      <w:tr>
        <w:trPr>
          <w:trHeight w:val="234"/>
        </w:trPr>
        <w:tc>
          <w:tcPr>
            <w:tcW w:w="5320" w:type="dxa"/>
            <w:vAlign w:val="bottom"/>
          </w:tcPr>
          <w:p>
            <w:pPr>
              <w:spacing w:after="0"/>
              <w:rPr>
                <w:sz w:val="20"/>
                <w:szCs w:val="20"/>
                <w:color w:val="auto"/>
              </w:rPr>
            </w:pPr>
          </w:p>
        </w:tc>
        <w:tc>
          <w:tcPr>
            <w:tcW w:w="548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80"/>
      </w:cols>
      <w:pgMar w:left="320" w:top="111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2024-02-02T15:12:09Z</dcterms:created>
  <dcterms:modified xsi:type="dcterms:W3CDTF">2024-02-02T15:12:09Z</dcterms:modified>
</cp:coreProperties>
</file>